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96" w:rsidRPr="00997877" w:rsidRDefault="001A3B96" w:rsidP="001A3B96">
      <w:pPr>
        <w:jc w:val="both"/>
        <w:rPr>
          <w:lang w:val="kk-KZ"/>
        </w:rPr>
      </w:pPr>
      <w:r w:rsidRPr="00997877">
        <w:rPr>
          <w:lang w:val="kk-KZ"/>
        </w:rPr>
        <w:t xml:space="preserve">Семинар күнтізбесі </w:t>
      </w:r>
      <w:r w:rsidRPr="00997877">
        <w:t>(график)</w:t>
      </w:r>
    </w:p>
    <w:p w:rsidR="001A3B96" w:rsidRPr="00997877" w:rsidRDefault="001A3B96" w:rsidP="001A3B96">
      <w:pPr>
        <w:jc w:val="both"/>
      </w:pPr>
    </w:p>
    <w:p w:rsidR="001A3B96" w:rsidRPr="00997877" w:rsidRDefault="001A3B96" w:rsidP="001A3B96">
      <w:pPr>
        <w:jc w:val="both"/>
        <w:rPr>
          <w:b/>
        </w:rPr>
      </w:pPr>
      <w:r w:rsidRPr="00997877">
        <w:rPr>
          <w:b/>
          <w:lang w:val="kk-KZ"/>
        </w:rPr>
        <w:t>Курстың оқу мазмұнын жүзеге асыру күнтізбесі</w:t>
      </w:r>
      <w:r w:rsidRPr="00997877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616"/>
        <w:gridCol w:w="1091"/>
        <w:gridCol w:w="2111"/>
      </w:tblGrid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 xml:space="preserve">Апта </w:t>
            </w:r>
            <w:r w:rsidRPr="00997877">
              <w:t xml:space="preserve"> / </w:t>
            </w:r>
            <w:r w:rsidRPr="00997877">
              <w:rPr>
                <w:lang w:val="kk-KZ"/>
              </w:rPr>
              <w:t>күн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Тақырыптың атауы (дәрістік, тәжірибелік тапсырма, СӨЖ)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Сағат саны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</w:pPr>
            <w:r w:rsidRPr="00997877">
              <w:rPr>
                <w:lang w:val="kk-KZ"/>
              </w:rPr>
              <w:t xml:space="preserve">Ең жоғарғы </w:t>
            </w:r>
            <w:r w:rsidRPr="00997877">
              <w:t>балл</w:t>
            </w:r>
          </w:p>
        </w:tc>
      </w:tr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</w:pPr>
            <w:r w:rsidRPr="00997877">
              <w:t>1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jc w:val="both"/>
            </w:pPr>
            <w:r w:rsidRPr="00997877">
              <w:t>2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</w:pPr>
            <w:r w:rsidRPr="00997877">
              <w:t>3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4</w:t>
            </w:r>
          </w:p>
        </w:tc>
      </w:tr>
      <w:tr w:rsidR="001A3B96" w:rsidRPr="00997877" w:rsidTr="0007556E">
        <w:trPr>
          <w:trHeight w:val="734"/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</w:pPr>
            <w:r w:rsidRPr="00997877">
              <w:t>1</w:t>
            </w:r>
          </w:p>
        </w:tc>
        <w:tc>
          <w:tcPr>
            <w:tcW w:w="4616" w:type="dxa"/>
          </w:tcPr>
          <w:p w:rsidR="001A3B96" w:rsidRPr="001A3B96" w:rsidRDefault="001A3B96" w:rsidP="0007556E">
            <w:pPr>
              <w:jc w:val="both"/>
              <w:rPr>
                <w:lang w:val="kk-KZ"/>
              </w:rPr>
            </w:pPr>
            <w:r w:rsidRPr="00997877">
              <w:t xml:space="preserve">1 семинар. </w:t>
            </w:r>
            <w:r>
              <w:rPr>
                <w:lang w:val="kk-KZ"/>
              </w:rPr>
              <w:t>Нарықтық қатынастар жүйесіндегі фирманың орны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</w:pPr>
            <w:r w:rsidRPr="00997877">
              <w:t>2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</w:rPr>
              <w:t>2 семинар.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Фирманың ерекшелігі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793"/>
          <w:jc w:val="center"/>
        </w:trPr>
        <w:tc>
          <w:tcPr>
            <w:tcW w:w="1243" w:type="dxa"/>
            <w:vMerge w:val="restart"/>
          </w:tcPr>
          <w:p w:rsidR="001A3B96" w:rsidRPr="00997877" w:rsidRDefault="001A3B96" w:rsidP="0007556E">
            <w:pPr>
              <w:jc w:val="both"/>
            </w:pPr>
            <w:r w:rsidRPr="00997877">
              <w:t>3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t>3 семинар.</w:t>
            </w:r>
            <w:r w:rsidRPr="00997877">
              <w:rPr>
                <w:lang w:val="kk-KZ"/>
              </w:rPr>
              <w:t xml:space="preserve"> </w:t>
            </w:r>
            <w:r>
              <w:rPr>
                <w:lang w:val="kk-KZ"/>
              </w:rPr>
              <w:t>Кәсіпорынның ұйымдық</w:t>
            </w:r>
            <w:r w:rsidRPr="001A3B96">
              <w:rPr>
                <w:lang w:val="kk-KZ"/>
              </w:rPr>
              <w:t>-</w:t>
            </w:r>
            <w:r>
              <w:rPr>
                <w:lang w:val="kk-KZ"/>
              </w:rPr>
              <w:t>құқықтық формасын таңдауда әсер ететін факторлар. Қазақстанда кәсіпкерлікті тіркеу, есептен шығару тәртібі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C40F11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259"/>
          <w:jc w:val="center"/>
        </w:trPr>
        <w:tc>
          <w:tcPr>
            <w:tcW w:w="1243" w:type="dxa"/>
            <w:vMerge/>
          </w:tcPr>
          <w:p w:rsidR="001A3B96" w:rsidRPr="00997877" w:rsidRDefault="001A3B96" w:rsidP="0007556E">
            <w:pPr>
              <w:jc w:val="both"/>
            </w:pPr>
          </w:p>
        </w:tc>
        <w:tc>
          <w:tcPr>
            <w:tcW w:w="4616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1A3B96" w:rsidRPr="001A3B96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 xml:space="preserve">СӨЖ 1. </w:t>
            </w:r>
            <w:r>
              <w:rPr>
                <w:lang w:val="kk-KZ"/>
              </w:rPr>
              <w:t>Шағын және орта кәсіпкерліктің мәні. Шағын және орта кәсіпкерліктің ұйымдастыру –</w:t>
            </w:r>
            <w:r w:rsidRPr="001A3B96">
              <w:rPr>
                <w:lang w:val="kk-KZ"/>
              </w:rPr>
              <w:t xml:space="preserve"> </w:t>
            </w:r>
            <w:r>
              <w:rPr>
                <w:lang w:val="kk-KZ"/>
              </w:rPr>
              <w:t>құқықтық және ұйымдастыру</w:t>
            </w:r>
            <w:r w:rsidRPr="001A3B96">
              <w:rPr>
                <w:lang w:val="kk-KZ"/>
              </w:rPr>
              <w:t>-</w:t>
            </w:r>
            <w:r>
              <w:rPr>
                <w:lang w:val="kk-KZ"/>
              </w:rPr>
              <w:t>экономикалық формалары. Қазақстан Республикасындағы шағын және орта кәсіпкерліктің әр түрлі ұйымдастыру – құқықтық формаларының ерекшеліктері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  <w:bookmarkStart w:id="0" w:name="_GoBack"/>
            <w:bookmarkEnd w:id="0"/>
          </w:p>
        </w:tc>
      </w:tr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4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1A3B96">
              <w:t xml:space="preserve">4 </w:t>
            </w:r>
            <w:r w:rsidRPr="00997877">
              <w:t>семинар.</w:t>
            </w:r>
            <w:r w:rsidRPr="00997877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Негізгі қорларды сипаттайтын негізгі көрсеткіштер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C40F11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550"/>
          <w:jc w:val="center"/>
        </w:trPr>
        <w:tc>
          <w:tcPr>
            <w:tcW w:w="1243" w:type="dxa"/>
            <w:vMerge w:val="restart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5</w:t>
            </w:r>
          </w:p>
        </w:tc>
        <w:tc>
          <w:tcPr>
            <w:tcW w:w="4616" w:type="dxa"/>
          </w:tcPr>
          <w:p w:rsidR="001A3B96" w:rsidRPr="00BB6DE6" w:rsidRDefault="001A3B96" w:rsidP="001A3B96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 xml:space="preserve">5 семинар. </w:t>
            </w:r>
            <w:r>
              <w:rPr>
                <w:lang w:val="kk-KZ"/>
              </w:rPr>
              <w:t xml:space="preserve">Қорларды басқару </w:t>
            </w:r>
            <w:r w:rsidR="00BB6DE6">
              <w:rPr>
                <w:lang w:val="kk-KZ"/>
              </w:rPr>
              <w:t xml:space="preserve">модельдері. </w:t>
            </w:r>
            <w:proofErr w:type="spellStart"/>
            <w:r w:rsidR="00BB6DE6">
              <w:rPr>
                <w:lang w:val="kk-KZ"/>
              </w:rPr>
              <w:t>Баумол</w:t>
            </w:r>
            <w:proofErr w:type="spellEnd"/>
            <w:r w:rsidR="00BB6DE6">
              <w:rPr>
                <w:lang w:val="kk-KZ"/>
              </w:rPr>
              <w:t xml:space="preserve"> моделі, Миллер</w:t>
            </w:r>
            <w:r w:rsidR="00BB6DE6" w:rsidRPr="00BB6DE6">
              <w:t>-</w:t>
            </w:r>
            <w:proofErr w:type="spellStart"/>
            <w:r w:rsidR="00BB6DE6">
              <w:rPr>
                <w:lang w:val="kk-KZ"/>
              </w:rPr>
              <w:t>Орр</w:t>
            </w:r>
            <w:proofErr w:type="spellEnd"/>
            <w:r w:rsidR="00BB6DE6">
              <w:rPr>
                <w:lang w:val="kk-KZ"/>
              </w:rPr>
              <w:t xml:space="preserve"> моделі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C40F11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243"/>
          <w:jc w:val="center"/>
        </w:trPr>
        <w:tc>
          <w:tcPr>
            <w:tcW w:w="1243" w:type="dxa"/>
            <w:vMerge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1A3B96" w:rsidRPr="00997877" w:rsidRDefault="001A3B96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 xml:space="preserve">СӨЖ 2. </w:t>
            </w:r>
            <w:r w:rsidR="00BB6DE6">
              <w:rPr>
                <w:lang w:val="kk-KZ"/>
              </w:rPr>
              <w:t>Қазақстандағы агроөнеркәсіптік кешенінің бизнес өкілдеріне талдау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A3B96" w:rsidRPr="00C40F11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6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семинар. </w:t>
            </w:r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Еңбек </w:t>
            </w:r>
            <w:proofErr w:type="spellStart"/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>өнімділігін</w:t>
            </w:r>
            <w:proofErr w:type="spellEnd"/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өсіру мәселелері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501"/>
          <w:jc w:val="center"/>
        </w:trPr>
        <w:tc>
          <w:tcPr>
            <w:tcW w:w="1243" w:type="dxa"/>
            <w:vMerge w:val="restart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7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Pr="00997877">
              <w:rPr>
                <w:rFonts w:ascii="Times New Roman" w:hAnsi="Times New Roman"/>
                <w:sz w:val="24"/>
                <w:szCs w:val="24"/>
              </w:rPr>
              <w:t>семинар.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1A3B96" w:rsidRPr="00997877" w:rsidTr="0007556E">
        <w:trPr>
          <w:trHeight w:val="227"/>
          <w:jc w:val="center"/>
        </w:trPr>
        <w:tc>
          <w:tcPr>
            <w:tcW w:w="1243" w:type="dxa"/>
            <w:vMerge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 3. </w:t>
            </w:r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Фирманың бәсекеге қабілеттілігін басқару ерекшеліктері 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</w:pPr>
          </w:p>
        </w:tc>
        <w:tc>
          <w:tcPr>
            <w:tcW w:w="4616" w:type="dxa"/>
          </w:tcPr>
          <w:p w:rsidR="001A3B96" w:rsidRPr="00C40F11" w:rsidRDefault="001A3B96" w:rsidP="0007556E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C40F11">
              <w:rPr>
                <w:b/>
                <w:lang w:val="en-US"/>
              </w:rPr>
              <w:t>1</w:t>
            </w:r>
            <w:r w:rsidRPr="00C40F11">
              <w:rPr>
                <w:b/>
                <w:lang w:val="kk-KZ"/>
              </w:rPr>
              <w:t xml:space="preserve"> аралық бақылау </w:t>
            </w:r>
            <w:r w:rsidRPr="00C40F11">
              <w:rPr>
                <w:b/>
                <w:lang w:val="en-US"/>
              </w:rPr>
              <w:t>(</w:t>
            </w:r>
            <w:r w:rsidRPr="00C40F11">
              <w:rPr>
                <w:b/>
                <w:lang w:val="kk-KZ"/>
              </w:rPr>
              <w:t>қорытынды</w:t>
            </w:r>
            <w:r w:rsidRPr="00C40F11">
              <w:rPr>
                <w:b/>
                <w:lang w:val="en-US"/>
              </w:rPr>
              <w:t>)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C40F11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proofErr w:type="spellStart"/>
            <w:r w:rsidRPr="00997877">
              <w:rPr>
                <w:b/>
                <w:lang w:val="en-US"/>
              </w:rPr>
              <w:t>MidTerm</w:t>
            </w:r>
            <w:proofErr w:type="spellEnd"/>
            <w:r w:rsidRPr="00997877">
              <w:rPr>
                <w:b/>
                <w:lang w:val="en-US"/>
              </w:rPr>
              <w:t xml:space="preserve"> Exam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1A3B96" w:rsidRPr="00997877" w:rsidTr="0007556E">
        <w:trPr>
          <w:trHeight w:val="318"/>
          <w:jc w:val="center"/>
        </w:trPr>
        <w:tc>
          <w:tcPr>
            <w:tcW w:w="1243" w:type="dxa"/>
          </w:tcPr>
          <w:p w:rsidR="001A3B96" w:rsidRPr="00C40F11" w:rsidRDefault="001A3B96" w:rsidP="0007556E">
            <w:pPr>
              <w:jc w:val="both"/>
              <w:rPr>
                <w:lang w:val="kk-KZ"/>
              </w:rPr>
            </w:pPr>
            <w:r w:rsidRPr="00C40F11">
              <w:rPr>
                <w:lang w:val="kk-KZ"/>
              </w:rPr>
              <w:t>8</w:t>
            </w:r>
          </w:p>
        </w:tc>
        <w:tc>
          <w:tcPr>
            <w:tcW w:w="4616" w:type="dxa"/>
            <w:vAlign w:val="center"/>
          </w:tcPr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семинар. </w:t>
            </w:r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>Кәсіпорынның қаржылық жағдайын талдау</w:t>
            </w:r>
          </w:p>
        </w:tc>
        <w:tc>
          <w:tcPr>
            <w:tcW w:w="1091" w:type="dxa"/>
          </w:tcPr>
          <w:p w:rsidR="001A3B96" w:rsidRPr="00C40F11" w:rsidRDefault="001A3B96" w:rsidP="0007556E">
            <w:pPr>
              <w:jc w:val="both"/>
              <w:rPr>
                <w:lang w:val="en-US"/>
              </w:rPr>
            </w:pPr>
            <w:r w:rsidRPr="00C40F11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9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семинар. </w:t>
            </w:r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>Кәсіпорынның қаржылық жағдайын талдау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583"/>
          <w:jc w:val="center"/>
        </w:trPr>
        <w:tc>
          <w:tcPr>
            <w:tcW w:w="1243" w:type="dxa"/>
            <w:vMerge w:val="restart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10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DE6">
              <w:rPr>
                <w:rFonts w:ascii="Times New Roman" w:hAnsi="Times New Roman"/>
                <w:sz w:val="24"/>
                <w:szCs w:val="24"/>
                <w:lang w:val="kk-KZ"/>
              </w:rPr>
              <w:t>10 семинар.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>Еңбекақы төлеуді ұйымдастыру формалары</w:t>
            </w:r>
          </w:p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210"/>
          <w:jc w:val="center"/>
        </w:trPr>
        <w:tc>
          <w:tcPr>
            <w:tcW w:w="1243" w:type="dxa"/>
            <w:vMerge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 </w:t>
            </w:r>
            <w:r w:rsidRPr="001A3B9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Фирманың бәсекеге қабілеттілік және өнім арасындағы </w:t>
            </w:r>
            <w:proofErr w:type="spellStart"/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>диффенциалдылық</w:t>
            </w:r>
            <w:proofErr w:type="spellEnd"/>
            <w:r w:rsidR="00BB6D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саясатын қалыптастыру. Ұжымды басқару стильдері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A3B96" w:rsidRPr="00C40F11" w:rsidRDefault="001A3B96" w:rsidP="0007556E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10</w:t>
            </w:r>
          </w:p>
        </w:tc>
      </w:tr>
      <w:tr w:rsidR="001A3B96" w:rsidRPr="00997877" w:rsidTr="0007556E">
        <w:trPr>
          <w:trHeight w:val="859"/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11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t>11 семинар.</w:t>
            </w:r>
            <w:r w:rsidRPr="00997877">
              <w:rPr>
                <w:lang w:val="kk-KZ"/>
              </w:rPr>
              <w:t xml:space="preserve"> </w:t>
            </w:r>
            <w:r w:rsidR="00BB6DE6">
              <w:rPr>
                <w:lang w:val="kk-KZ"/>
              </w:rPr>
              <w:t xml:space="preserve">Фирманың инвестициялық саясаты. Рентабельділік көрсеткіші, </w:t>
            </w:r>
            <w:proofErr w:type="spellStart"/>
            <w:r w:rsidR="00BB6DE6">
              <w:rPr>
                <w:lang w:val="kk-KZ"/>
              </w:rPr>
              <w:t>Левер</w:t>
            </w:r>
            <w:r w:rsidR="00932D6C">
              <w:rPr>
                <w:lang w:val="kk-KZ"/>
              </w:rPr>
              <w:t>идж</w:t>
            </w:r>
            <w:proofErr w:type="spellEnd"/>
            <w:r w:rsidR="00932D6C">
              <w:rPr>
                <w:lang w:val="kk-KZ"/>
              </w:rPr>
              <w:t xml:space="preserve"> коэффициенті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566"/>
          <w:jc w:val="center"/>
        </w:trPr>
        <w:tc>
          <w:tcPr>
            <w:tcW w:w="1243" w:type="dxa"/>
            <w:vMerge w:val="restart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lastRenderedPageBreak/>
              <w:t>12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</w:rPr>
              <w:t>12 семинар.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D6C">
              <w:rPr>
                <w:rFonts w:ascii="Times New Roman" w:hAnsi="Times New Roman"/>
                <w:sz w:val="24"/>
                <w:szCs w:val="24"/>
                <w:lang w:val="kk-KZ"/>
              </w:rPr>
              <w:t>Баға және баға жасау саясаты</w:t>
            </w:r>
          </w:p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227"/>
          <w:jc w:val="center"/>
        </w:trPr>
        <w:tc>
          <w:tcPr>
            <w:tcW w:w="1243" w:type="dxa"/>
            <w:vMerge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1A3B96" w:rsidRPr="001A3B96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 </w:t>
            </w:r>
            <w:r w:rsidRPr="001A3B9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932D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Фирманың дамуындағы технологиялардың </w:t>
            </w:r>
            <w:proofErr w:type="spellStart"/>
            <w:r w:rsidR="00932D6C">
              <w:rPr>
                <w:rFonts w:ascii="Times New Roman" w:hAnsi="Times New Roman"/>
                <w:sz w:val="24"/>
                <w:szCs w:val="24"/>
                <w:lang w:val="kk-KZ"/>
              </w:rPr>
              <w:t>ролі</w:t>
            </w:r>
            <w:proofErr w:type="spellEnd"/>
            <w:r w:rsidR="00932D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нарықтық билік</w:t>
            </w:r>
          </w:p>
        </w:tc>
        <w:tc>
          <w:tcPr>
            <w:tcW w:w="1091" w:type="dxa"/>
          </w:tcPr>
          <w:p w:rsidR="001A3B96" w:rsidRPr="001A3B96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A3B96" w:rsidRPr="00C40F11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13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</w:rPr>
              <w:t>13 семинар.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D6C">
              <w:rPr>
                <w:rFonts w:ascii="Times New Roman" w:hAnsi="Times New Roman"/>
                <w:sz w:val="24"/>
                <w:szCs w:val="24"/>
                <w:lang w:val="kk-KZ"/>
              </w:rPr>
              <w:t>Фирманың инвестициялық саясаты. Өнім сапасын сипаттау көрсеткіштері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275"/>
          <w:jc w:val="center"/>
        </w:trPr>
        <w:tc>
          <w:tcPr>
            <w:tcW w:w="1243" w:type="dxa"/>
            <w:vMerge w:val="restart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14</w:t>
            </w:r>
          </w:p>
        </w:tc>
        <w:tc>
          <w:tcPr>
            <w:tcW w:w="4616" w:type="dxa"/>
          </w:tcPr>
          <w:p w:rsidR="001A3B96" w:rsidRPr="00932D6C" w:rsidRDefault="001A3B96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32D6C">
              <w:rPr>
                <w:lang w:val="kk-KZ"/>
              </w:rPr>
              <w:t>14 семинар.</w:t>
            </w:r>
            <w:r w:rsidRPr="00997877">
              <w:rPr>
                <w:lang w:val="kk-KZ"/>
              </w:rPr>
              <w:t xml:space="preserve"> </w:t>
            </w:r>
            <w:proofErr w:type="spellStart"/>
            <w:r w:rsidR="00932D6C">
              <w:rPr>
                <w:lang w:val="kk-KZ"/>
              </w:rPr>
              <w:t>Жағдайлық</w:t>
            </w:r>
            <w:proofErr w:type="spellEnd"/>
            <w:r w:rsidR="00932D6C">
              <w:rPr>
                <w:lang w:val="kk-KZ"/>
              </w:rPr>
              <w:t xml:space="preserve"> және </w:t>
            </w:r>
            <w:r w:rsidR="00932D6C" w:rsidRPr="00932D6C">
              <w:rPr>
                <w:lang w:val="kk-KZ"/>
              </w:rPr>
              <w:t>PIMS-</w:t>
            </w:r>
            <w:r w:rsidR="00932D6C">
              <w:rPr>
                <w:lang w:val="kk-KZ"/>
              </w:rPr>
              <w:t xml:space="preserve">талдау көрсеткіштері, </w:t>
            </w:r>
            <w:r w:rsidR="00932D6C" w:rsidRPr="00932D6C">
              <w:rPr>
                <w:lang w:val="kk-KZ"/>
              </w:rPr>
              <w:t>SWOT-</w:t>
            </w:r>
            <w:r w:rsidR="00932D6C">
              <w:rPr>
                <w:lang w:val="kk-KZ"/>
              </w:rPr>
              <w:t>талдау</w:t>
            </w:r>
          </w:p>
          <w:p w:rsidR="001A3B96" w:rsidRPr="00997877" w:rsidRDefault="001A3B96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A3B96" w:rsidRPr="00997877" w:rsidTr="0007556E">
        <w:trPr>
          <w:trHeight w:val="243"/>
          <w:jc w:val="center"/>
        </w:trPr>
        <w:tc>
          <w:tcPr>
            <w:tcW w:w="1243" w:type="dxa"/>
            <w:vMerge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1A3B96" w:rsidRPr="00997877" w:rsidRDefault="001A3B96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 xml:space="preserve">СӨЖ 6. </w:t>
            </w:r>
            <w:r w:rsidR="00932D6C">
              <w:rPr>
                <w:lang w:val="kk-KZ"/>
              </w:rPr>
              <w:t xml:space="preserve">Қазақстандағы кіші және орта бизнесті мемлекеттік </w:t>
            </w:r>
            <w:r w:rsidR="00A42EDB">
              <w:rPr>
                <w:lang w:val="kk-KZ"/>
              </w:rPr>
              <w:t>қолдау ерекшеліктері.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A3B96" w:rsidRPr="00C40F11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A3B96" w:rsidRPr="00997877" w:rsidTr="0007556E">
        <w:trPr>
          <w:trHeight w:val="810"/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15</w:t>
            </w:r>
          </w:p>
        </w:tc>
        <w:tc>
          <w:tcPr>
            <w:tcW w:w="4616" w:type="dxa"/>
          </w:tcPr>
          <w:p w:rsidR="001A3B96" w:rsidRPr="00997877" w:rsidRDefault="001A3B96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t>15 семинар.</w:t>
            </w:r>
            <w:r w:rsidRPr="00997877">
              <w:rPr>
                <w:lang w:val="kk-KZ"/>
              </w:rPr>
              <w:t xml:space="preserve"> </w:t>
            </w:r>
            <w:r w:rsidR="00A42EDB">
              <w:rPr>
                <w:lang w:val="kk-KZ"/>
              </w:rPr>
              <w:t>Инвестициялық жобалар, инвестициялық климат, инвестициялық тиімділік. Аралық бақылау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1A3B96" w:rsidRPr="00997877" w:rsidTr="0007556E">
        <w:trPr>
          <w:trHeight w:val="259"/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A3B96" w:rsidRPr="00C40F11" w:rsidRDefault="001A3B96" w:rsidP="0007556E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C40F11">
              <w:rPr>
                <w:b/>
                <w:lang w:val="kk-KZ"/>
              </w:rPr>
              <w:t xml:space="preserve">2 аралық бақылау </w:t>
            </w:r>
            <w:r w:rsidRPr="00C40F11">
              <w:rPr>
                <w:b/>
                <w:lang w:val="en-US"/>
              </w:rPr>
              <w:t>(</w:t>
            </w:r>
            <w:r w:rsidRPr="00C40F11">
              <w:rPr>
                <w:b/>
                <w:lang w:val="kk-KZ"/>
              </w:rPr>
              <w:t>қорытынды</w:t>
            </w:r>
            <w:r w:rsidRPr="00C40F11">
              <w:rPr>
                <w:b/>
                <w:lang w:val="en-US"/>
              </w:rPr>
              <w:t>)</w:t>
            </w:r>
          </w:p>
        </w:tc>
        <w:tc>
          <w:tcPr>
            <w:tcW w:w="1091" w:type="dxa"/>
          </w:tcPr>
          <w:p w:rsidR="001A3B96" w:rsidRPr="00C40F11" w:rsidRDefault="001A3B96" w:rsidP="0007556E">
            <w:pPr>
              <w:jc w:val="both"/>
              <w:rPr>
                <w:b/>
                <w:lang w:val="en-US"/>
              </w:rPr>
            </w:pPr>
          </w:p>
        </w:tc>
        <w:tc>
          <w:tcPr>
            <w:tcW w:w="2111" w:type="dxa"/>
          </w:tcPr>
          <w:p w:rsidR="001A3B96" w:rsidRPr="00C40F11" w:rsidRDefault="001A3B96" w:rsidP="0007556E">
            <w:pPr>
              <w:jc w:val="both"/>
              <w:rPr>
                <w:b/>
                <w:lang w:val="en-US"/>
              </w:rPr>
            </w:pPr>
            <w:r w:rsidRPr="00C40F11">
              <w:rPr>
                <w:b/>
                <w:lang w:val="en-US"/>
              </w:rPr>
              <w:t>100</w:t>
            </w:r>
          </w:p>
        </w:tc>
      </w:tr>
      <w:tr w:rsidR="001A3B96" w:rsidRPr="00997877" w:rsidTr="0007556E">
        <w:trPr>
          <w:jc w:val="center"/>
        </w:trPr>
        <w:tc>
          <w:tcPr>
            <w:tcW w:w="1243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1A3B96" w:rsidRPr="00997877" w:rsidRDefault="001A3B96" w:rsidP="0007556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b/>
                <w:lang w:val="kk-KZ"/>
              </w:rPr>
              <w:t>Барлығы</w:t>
            </w:r>
          </w:p>
        </w:tc>
        <w:tc>
          <w:tcPr>
            <w:tcW w:w="1091" w:type="dxa"/>
          </w:tcPr>
          <w:p w:rsidR="001A3B96" w:rsidRPr="00997877" w:rsidRDefault="001A3B96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1A3B96" w:rsidRPr="00997877" w:rsidRDefault="001A3B96" w:rsidP="0007556E">
            <w:pPr>
              <w:jc w:val="both"/>
              <w:rPr>
                <w:b/>
                <w:lang w:val="en-US"/>
              </w:rPr>
            </w:pPr>
            <w:r w:rsidRPr="00997877">
              <w:rPr>
                <w:b/>
                <w:lang w:val="en-US"/>
              </w:rPr>
              <w:t>100</w:t>
            </w:r>
          </w:p>
        </w:tc>
      </w:tr>
    </w:tbl>
    <w:p w:rsidR="001A3B96" w:rsidRPr="00997877" w:rsidRDefault="001A3B96" w:rsidP="001A3B96">
      <w:pPr>
        <w:jc w:val="both"/>
        <w:rPr>
          <w:b/>
          <w:lang w:val="kk-KZ"/>
        </w:rPr>
      </w:pPr>
    </w:p>
    <w:p w:rsidR="001A3B96" w:rsidRPr="00997877" w:rsidRDefault="001A3B96" w:rsidP="001A3B96">
      <w:pPr>
        <w:jc w:val="both"/>
        <w:rPr>
          <w:b/>
          <w:lang w:val="kk-KZ"/>
        </w:rPr>
      </w:pPr>
    </w:p>
    <w:p w:rsidR="001A3B96" w:rsidRPr="00997877" w:rsidRDefault="001A3B96" w:rsidP="001A3B96">
      <w:pPr>
        <w:jc w:val="both"/>
        <w:rPr>
          <w:b/>
          <w:lang w:val="kk-KZ"/>
        </w:rPr>
      </w:pPr>
      <w:r w:rsidRPr="00997877">
        <w:rPr>
          <w:b/>
          <w:lang w:val="kk-KZ"/>
        </w:rPr>
        <w:t>Оқытушы /лектор</w:t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proofErr w:type="spellStart"/>
      <w:r>
        <w:rPr>
          <w:b/>
          <w:lang w:val="kk-KZ"/>
        </w:rPr>
        <w:t>Мухияева</w:t>
      </w:r>
      <w:proofErr w:type="spellEnd"/>
      <w:r w:rsidRPr="00997877">
        <w:rPr>
          <w:b/>
          <w:lang w:val="kk-KZ"/>
        </w:rPr>
        <w:t xml:space="preserve"> </w:t>
      </w:r>
      <w:r>
        <w:rPr>
          <w:b/>
          <w:lang w:val="kk-KZ"/>
        </w:rPr>
        <w:t>Д</w:t>
      </w:r>
      <w:r w:rsidRPr="00997877">
        <w:rPr>
          <w:b/>
          <w:lang w:val="kk-KZ"/>
        </w:rPr>
        <w:t>.</w:t>
      </w:r>
      <w:r>
        <w:rPr>
          <w:b/>
          <w:lang w:val="kk-KZ"/>
        </w:rPr>
        <w:t>М</w:t>
      </w:r>
      <w:r w:rsidRPr="00997877">
        <w:rPr>
          <w:b/>
          <w:lang w:val="kk-KZ"/>
        </w:rPr>
        <w:t>.</w:t>
      </w:r>
    </w:p>
    <w:p w:rsidR="001A3B96" w:rsidRPr="00997877" w:rsidRDefault="001A3B96" w:rsidP="001A3B96">
      <w:pPr>
        <w:jc w:val="both"/>
        <w:rPr>
          <w:b/>
          <w:lang w:val="kk-KZ"/>
        </w:rPr>
      </w:pPr>
    </w:p>
    <w:p w:rsidR="001A3B96" w:rsidRPr="00997877" w:rsidRDefault="001A3B96" w:rsidP="001A3B96">
      <w:pPr>
        <w:jc w:val="both"/>
        <w:rPr>
          <w:b/>
          <w:lang w:val="kk-KZ"/>
        </w:rPr>
      </w:pPr>
      <w:r w:rsidRPr="00997877">
        <w:rPr>
          <w:b/>
          <w:lang w:val="kk-KZ"/>
        </w:rPr>
        <w:t>Кафедра меңгерушісі</w:t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proofErr w:type="spellStart"/>
      <w:r w:rsidRPr="00997877">
        <w:rPr>
          <w:b/>
          <w:lang w:val="kk-KZ"/>
        </w:rPr>
        <w:t>Садыханова</w:t>
      </w:r>
      <w:proofErr w:type="spellEnd"/>
      <w:r w:rsidRPr="00997877">
        <w:rPr>
          <w:b/>
          <w:lang w:val="kk-KZ"/>
        </w:rPr>
        <w:t xml:space="preserve"> Г.А.</w:t>
      </w:r>
    </w:p>
    <w:p w:rsidR="001A3B96" w:rsidRPr="00997877" w:rsidRDefault="001A3B96" w:rsidP="001A3B96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A3B96" w:rsidRPr="00997877" w:rsidRDefault="001A3B96" w:rsidP="001A3B96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997877">
        <w:rPr>
          <w:rFonts w:ascii="Times New Roman" w:hAnsi="Times New Roman"/>
          <w:b/>
          <w:sz w:val="24"/>
          <w:szCs w:val="24"/>
          <w:lang w:val="kk-KZ"/>
        </w:rPr>
        <w:t>Әдістемелік бюро төрайымы</w:t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>Оралбаева Ж.З.</w:t>
      </w:r>
    </w:p>
    <w:p w:rsidR="001A3B96" w:rsidRPr="00997877" w:rsidRDefault="001A3B96" w:rsidP="001A3B96">
      <w:pPr>
        <w:jc w:val="both"/>
        <w:rPr>
          <w:b/>
          <w:lang w:val="kk-KZ"/>
        </w:rPr>
      </w:pPr>
    </w:p>
    <w:p w:rsidR="001A3B96" w:rsidRPr="00997877" w:rsidRDefault="001A3B96" w:rsidP="001A3B96">
      <w:pPr>
        <w:rPr>
          <w:lang w:val="kk-KZ"/>
        </w:rPr>
      </w:pPr>
    </w:p>
    <w:p w:rsidR="001A3B96" w:rsidRPr="00997877" w:rsidRDefault="001A3B96" w:rsidP="001A3B96">
      <w:pPr>
        <w:rPr>
          <w:lang w:val="kk-KZ"/>
        </w:rPr>
      </w:pPr>
    </w:p>
    <w:p w:rsidR="00BE51A5" w:rsidRPr="001A3B96" w:rsidRDefault="00BE51A5">
      <w:pPr>
        <w:rPr>
          <w:lang w:val="kk-KZ"/>
        </w:rPr>
      </w:pPr>
    </w:p>
    <w:sectPr w:rsidR="00BE51A5" w:rsidRPr="001A3B96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96"/>
    <w:rsid w:val="001A3B96"/>
    <w:rsid w:val="00932D6C"/>
    <w:rsid w:val="00A42EDB"/>
    <w:rsid w:val="00BB6DE6"/>
    <w:rsid w:val="00BE51A5"/>
    <w:rsid w:val="00D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750E8B"/>
  <w15:chartTrackingRefBased/>
  <w15:docId w15:val="{61D3F894-884D-B042-970E-096E749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B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A3B9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Шынгыс Нургазы</dc:creator>
  <cp:keywords/>
  <dc:description/>
  <cp:lastModifiedBy>Шынгыс Нургазы</cp:lastModifiedBy>
  <cp:revision>1</cp:revision>
  <dcterms:created xsi:type="dcterms:W3CDTF">2018-12-02T15:16:00Z</dcterms:created>
  <dcterms:modified xsi:type="dcterms:W3CDTF">2018-12-02T15:51:00Z</dcterms:modified>
</cp:coreProperties>
</file>